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CFC" w:rsidRPr="00DB276D" w:rsidRDefault="00921CFC" w:rsidP="00921CFC">
      <w:pPr>
        <w:spacing w:line="240" w:lineRule="atLeast"/>
        <w:jc w:val="both"/>
        <w:rPr>
          <w:b/>
          <w:bCs/>
          <w:sz w:val="20"/>
          <w:szCs w:val="20"/>
        </w:rPr>
      </w:pPr>
      <w:bookmarkStart w:id="0" w:name="_GoBack"/>
      <w:bookmarkEnd w:id="0"/>
    </w:p>
    <w:p w:rsidR="00DB276D" w:rsidRPr="00DB276D" w:rsidRDefault="00DB276D" w:rsidP="00DB276D">
      <w:pPr>
        <w:spacing w:line="240" w:lineRule="atLeast"/>
        <w:jc w:val="center"/>
        <w:rPr>
          <w:b/>
          <w:bCs/>
          <w:sz w:val="20"/>
          <w:szCs w:val="20"/>
        </w:rPr>
      </w:pPr>
      <w:r w:rsidRPr="00DB276D">
        <w:rPr>
          <w:b/>
          <w:bCs/>
          <w:sz w:val="20"/>
          <w:szCs w:val="20"/>
        </w:rPr>
        <w:t xml:space="preserve">ANEXO 4 AL PLIEGO DE CONDICIONES PLIEGO DE CONDICIONES PARA CONTRATAR CON UNA O VARIAS ASEGURADORAS LOS SEGUROS DE DEUDORES DE BANCÓLDEX  </w:t>
      </w:r>
    </w:p>
    <w:p w:rsidR="00DB276D" w:rsidRPr="00DB276D" w:rsidRDefault="00DB276D" w:rsidP="00DB276D">
      <w:pPr>
        <w:spacing w:line="240" w:lineRule="atLeast"/>
        <w:jc w:val="center"/>
        <w:rPr>
          <w:b/>
          <w:bCs/>
          <w:sz w:val="20"/>
          <w:szCs w:val="20"/>
        </w:rPr>
      </w:pPr>
      <w:r w:rsidRPr="00DB276D">
        <w:rPr>
          <w:b/>
          <w:bCs/>
          <w:sz w:val="20"/>
          <w:szCs w:val="20"/>
        </w:rPr>
        <w:t xml:space="preserve">2019 </w:t>
      </w:r>
    </w:p>
    <w:p w:rsidR="00DB276D" w:rsidRPr="00DB276D" w:rsidRDefault="00DB276D" w:rsidP="00DB276D">
      <w:pPr>
        <w:spacing w:line="240" w:lineRule="atLeast"/>
        <w:jc w:val="center"/>
        <w:rPr>
          <w:b/>
          <w:bCs/>
          <w:sz w:val="20"/>
          <w:szCs w:val="20"/>
        </w:rPr>
      </w:pPr>
    </w:p>
    <w:p w:rsidR="00921CFC" w:rsidRPr="00DB276D" w:rsidRDefault="00DB276D" w:rsidP="00DB276D">
      <w:pPr>
        <w:spacing w:line="240" w:lineRule="atLeast"/>
        <w:jc w:val="center"/>
        <w:rPr>
          <w:b/>
          <w:bCs/>
          <w:sz w:val="20"/>
          <w:szCs w:val="20"/>
        </w:rPr>
      </w:pPr>
      <w:r w:rsidRPr="00DB276D">
        <w:rPr>
          <w:b/>
          <w:bCs/>
          <w:sz w:val="20"/>
          <w:szCs w:val="20"/>
        </w:rPr>
        <w:t>ACUERDO DE CONFIDENCIALIDAD</w:t>
      </w:r>
    </w:p>
    <w:p w:rsidR="00DB276D" w:rsidRPr="00DB276D" w:rsidRDefault="00DB276D" w:rsidP="00921CFC">
      <w:pPr>
        <w:spacing w:line="240" w:lineRule="atLeast"/>
        <w:jc w:val="both"/>
        <w:rPr>
          <w:b/>
          <w:bCs/>
          <w:sz w:val="20"/>
          <w:szCs w:val="20"/>
        </w:rPr>
      </w:pPr>
    </w:p>
    <w:p w:rsidR="00DB276D" w:rsidRPr="00DB276D" w:rsidRDefault="00DB276D" w:rsidP="00921CFC">
      <w:pPr>
        <w:spacing w:line="240" w:lineRule="atLeast"/>
        <w:jc w:val="both"/>
        <w:rPr>
          <w:b/>
          <w:bCs/>
          <w:sz w:val="20"/>
          <w:szCs w:val="20"/>
        </w:rPr>
      </w:pPr>
    </w:p>
    <w:p w:rsidR="00921CFC" w:rsidRPr="00DB276D" w:rsidRDefault="00921CFC" w:rsidP="00921CFC">
      <w:pPr>
        <w:spacing w:line="240" w:lineRule="atLeast"/>
        <w:jc w:val="both"/>
        <w:rPr>
          <w:sz w:val="20"/>
          <w:szCs w:val="20"/>
        </w:rPr>
      </w:pPr>
      <w:r w:rsidRPr="00DB276D">
        <w:rPr>
          <w:b/>
          <w:bCs/>
          <w:sz w:val="20"/>
          <w:szCs w:val="20"/>
        </w:rPr>
        <w:t xml:space="preserve">CLÁUSULA </w:t>
      </w:r>
      <w:r w:rsidRPr="00DB276D">
        <w:rPr>
          <w:b/>
          <w:sz w:val="20"/>
          <w:szCs w:val="20"/>
        </w:rPr>
        <w:t>No.1</w:t>
      </w:r>
      <w:r w:rsidRPr="00DB276D">
        <w:rPr>
          <w:b/>
          <w:bCs/>
          <w:sz w:val="20"/>
          <w:szCs w:val="20"/>
        </w:rPr>
        <w:t xml:space="preserve">.- CONFIDENCIALIDAD: </w:t>
      </w:r>
      <w:r w:rsidR="00DB276D">
        <w:rPr>
          <w:b/>
          <w:bCs/>
          <w:sz w:val="20"/>
          <w:szCs w:val="20"/>
        </w:rPr>
        <w:t>[</w:t>
      </w:r>
      <w:r w:rsidR="00DB276D" w:rsidRPr="00DB276D">
        <w:rPr>
          <w:b/>
          <w:bCs/>
          <w:sz w:val="20"/>
          <w:szCs w:val="20"/>
        </w:rPr>
        <w:t>LA ASEGURADORA</w:t>
      </w:r>
      <w:r w:rsidR="00DB276D">
        <w:rPr>
          <w:b/>
          <w:bCs/>
          <w:sz w:val="20"/>
          <w:szCs w:val="20"/>
        </w:rPr>
        <w:t>]</w:t>
      </w:r>
      <w:r w:rsidR="00DB276D" w:rsidRPr="00DB276D">
        <w:rPr>
          <w:b/>
          <w:bCs/>
          <w:sz w:val="20"/>
          <w:szCs w:val="20"/>
        </w:rPr>
        <w:t xml:space="preserve"> </w:t>
      </w:r>
      <w:r w:rsidRPr="00DB276D">
        <w:rPr>
          <w:sz w:val="20"/>
          <w:szCs w:val="20"/>
        </w:rPr>
        <w:t xml:space="preserve">se obliga a mantener absoluta confidencialidad y reserva profesional sobre la información a la que tenga acceso sea en forma oral, por escrito, o por cualquier otro medio </w:t>
      </w:r>
      <w:r w:rsidR="00DB276D" w:rsidRPr="00DB276D">
        <w:rPr>
          <w:sz w:val="20"/>
          <w:szCs w:val="20"/>
        </w:rPr>
        <w:t>para el desarrollo del proceso de contratación de los seguros deudores de Bancóldex 2019</w:t>
      </w:r>
      <w:r w:rsidRPr="00DB276D">
        <w:rPr>
          <w:sz w:val="20"/>
          <w:szCs w:val="20"/>
        </w:rPr>
        <w:t>. Para los efectos de este negocio jurídico la expresión “</w:t>
      </w:r>
      <w:r w:rsidR="00DB276D" w:rsidRPr="00DB276D">
        <w:rPr>
          <w:sz w:val="20"/>
          <w:szCs w:val="20"/>
        </w:rPr>
        <w:t>I</w:t>
      </w:r>
      <w:r w:rsidRPr="00DB276D">
        <w:rPr>
          <w:sz w:val="20"/>
          <w:szCs w:val="20"/>
        </w:rPr>
        <w:t xml:space="preserve">nformación </w:t>
      </w:r>
      <w:r w:rsidR="00DB276D" w:rsidRPr="00DB276D">
        <w:rPr>
          <w:sz w:val="20"/>
          <w:szCs w:val="20"/>
        </w:rPr>
        <w:t>C</w:t>
      </w:r>
      <w:r w:rsidRPr="00DB276D">
        <w:rPr>
          <w:sz w:val="20"/>
          <w:szCs w:val="20"/>
        </w:rPr>
        <w:t>onfidencial” incluye toda la información</w:t>
      </w:r>
      <w:r w:rsidR="00CE475C">
        <w:rPr>
          <w:sz w:val="20"/>
          <w:szCs w:val="20"/>
        </w:rPr>
        <w:t xml:space="preserve"> de deudores, cartera, bienes asegurados, información</w:t>
      </w:r>
      <w:r w:rsidRPr="00DB276D">
        <w:rPr>
          <w:sz w:val="20"/>
          <w:szCs w:val="20"/>
        </w:rPr>
        <w:t xml:space="preserve"> técnica, contable, comercial, etc. </w:t>
      </w:r>
      <w:r w:rsidR="00DB276D" w:rsidRPr="00DB276D">
        <w:rPr>
          <w:sz w:val="20"/>
          <w:szCs w:val="20"/>
        </w:rPr>
        <w:t>q</w:t>
      </w:r>
      <w:r w:rsidRPr="00DB276D">
        <w:rPr>
          <w:sz w:val="20"/>
          <w:szCs w:val="20"/>
        </w:rPr>
        <w:t xml:space="preserve">ue </w:t>
      </w:r>
      <w:r w:rsidR="00DB276D" w:rsidRPr="00DB276D">
        <w:rPr>
          <w:sz w:val="20"/>
          <w:szCs w:val="20"/>
        </w:rPr>
        <w:t xml:space="preserve">entre Bancóldex </w:t>
      </w:r>
      <w:r w:rsidR="00CE475C">
        <w:rPr>
          <w:sz w:val="20"/>
          <w:szCs w:val="20"/>
        </w:rPr>
        <w:t>en el marco del proceso de licitación de los seguros deudores</w:t>
      </w:r>
      <w:r w:rsidRPr="00DB276D">
        <w:rPr>
          <w:sz w:val="20"/>
          <w:szCs w:val="20"/>
        </w:rPr>
        <w:t xml:space="preserve">, especialmente aquella información amparada por reserva bancaria. </w:t>
      </w:r>
    </w:p>
    <w:p w:rsidR="00921CFC" w:rsidRPr="00DB276D" w:rsidRDefault="00921CFC" w:rsidP="00921CFC">
      <w:pPr>
        <w:spacing w:line="240" w:lineRule="atLeast"/>
        <w:jc w:val="both"/>
        <w:rPr>
          <w:sz w:val="20"/>
          <w:szCs w:val="20"/>
        </w:rPr>
      </w:pPr>
    </w:p>
    <w:p w:rsidR="00921CFC" w:rsidRPr="00DB276D" w:rsidRDefault="00921CFC" w:rsidP="00921CFC">
      <w:pPr>
        <w:spacing w:line="240" w:lineRule="atLeast"/>
        <w:jc w:val="both"/>
        <w:rPr>
          <w:sz w:val="20"/>
          <w:szCs w:val="20"/>
        </w:rPr>
      </w:pPr>
      <w:r w:rsidRPr="00DB276D">
        <w:rPr>
          <w:sz w:val="20"/>
          <w:szCs w:val="20"/>
        </w:rPr>
        <w:t xml:space="preserve">Sin perjuicio de lo establecido anteriormente, la revelación de Información Confidencial no deberá ser considerada como un incumplimiento de las obligaciones de confidencialidad mencionadas anteriormente si dicha información es suministrada en cumplimiento de requerimiento legal o de autoridad competente. En todo caso la parte reveladora deberá informar a la otra parte sobre este hecho y hará un esfuerzo razonable para establecer que la Información Confidencial revelada, sea usada únicamente para el propósito para el cual fue emitida y procurando limitar lo más posible el ámbito de su revelación. </w:t>
      </w:r>
    </w:p>
    <w:p w:rsidR="00921CFC" w:rsidRPr="00DB276D" w:rsidRDefault="00921CFC" w:rsidP="00921CFC">
      <w:pPr>
        <w:spacing w:line="240" w:lineRule="atLeast"/>
        <w:jc w:val="both"/>
        <w:rPr>
          <w:sz w:val="20"/>
          <w:szCs w:val="20"/>
        </w:rPr>
      </w:pPr>
    </w:p>
    <w:p w:rsidR="00921CFC" w:rsidRPr="00DB276D" w:rsidRDefault="00DB276D" w:rsidP="00921CFC">
      <w:pPr>
        <w:spacing w:line="240" w:lineRule="atLeast"/>
        <w:jc w:val="both"/>
        <w:rPr>
          <w:sz w:val="20"/>
          <w:szCs w:val="20"/>
        </w:rPr>
      </w:pPr>
      <w:r>
        <w:rPr>
          <w:b/>
          <w:bCs/>
          <w:sz w:val="20"/>
          <w:szCs w:val="20"/>
        </w:rPr>
        <w:t>[</w:t>
      </w:r>
      <w:r w:rsidRPr="00DB276D">
        <w:rPr>
          <w:b/>
          <w:bCs/>
          <w:sz w:val="20"/>
          <w:szCs w:val="20"/>
        </w:rPr>
        <w:t>LA ASEGURADORA</w:t>
      </w:r>
      <w:r>
        <w:rPr>
          <w:b/>
          <w:bCs/>
          <w:sz w:val="20"/>
          <w:szCs w:val="20"/>
        </w:rPr>
        <w:t>]</w:t>
      </w:r>
      <w:r w:rsidRPr="00DB276D">
        <w:rPr>
          <w:b/>
          <w:bCs/>
          <w:sz w:val="20"/>
          <w:szCs w:val="20"/>
        </w:rPr>
        <w:t xml:space="preserve"> </w:t>
      </w:r>
      <w:r w:rsidR="00921CFC" w:rsidRPr="00DB276D">
        <w:rPr>
          <w:sz w:val="20"/>
          <w:szCs w:val="20"/>
        </w:rPr>
        <w:t>deberá mantener la información suministrada en estricta confidencialidad d</w:t>
      </w:r>
      <w:r w:rsidRPr="00DB276D">
        <w:rPr>
          <w:sz w:val="20"/>
          <w:szCs w:val="20"/>
        </w:rPr>
        <w:t>esde el momento en que la reciba y</w:t>
      </w:r>
      <w:r w:rsidR="00921CFC" w:rsidRPr="00DB276D">
        <w:rPr>
          <w:sz w:val="20"/>
          <w:szCs w:val="20"/>
        </w:rPr>
        <w:t xml:space="preserve"> de manera indefinida hasta el momento en que</w:t>
      </w:r>
      <w:r w:rsidR="00CE475C">
        <w:rPr>
          <w:sz w:val="20"/>
          <w:szCs w:val="20"/>
        </w:rPr>
        <w:t>,</w:t>
      </w:r>
      <w:r w:rsidR="00921CFC" w:rsidRPr="00DB276D">
        <w:rPr>
          <w:sz w:val="20"/>
          <w:szCs w:val="20"/>
        </w:rPr>
        <w:t xml:space="preserve"> por medios diferentes a sus propias actividades, la de sus dependientes y asesores y en general de personas bajo su control, se haga de dominio público.</w:t>
      </w:r>
    </w:p>
    <w:p w:rsidR="00921CFC" w:rsidRPr="00DB276D" w:rsidRDefault="00921CFC" w:rsidP="00921CFC">
      <w:pPr>
        <w:spacing w:line="240" w:lineRule="atLeast"/>
        <w:jc w:val="both"/>
        <w:rPr>
          <w:sz w:val="20"/>
          <w:szCs w:val="20"/>
        </w:rPr>
      </w:pPr>
    </w:p>
    <w:p w:rsidR="00921CFC" w:rsidRPr="00DB276D" w:rsidRDefault="00921CFC" w:rsidP="00921CFC">
      <w:pPr>
        <w:spacing w:line="240" w:lineRule="atLeast"/>
        <w:jc w:val="both"/>
        <w:rPr>
          <w:sz w:val="20"/>
          <w:szCs w:val="20"/>
        </w:rPr>
      </w:pPr>
      <w:r w:rsidRPr="00DB276D">
        <w:rPr>
          <w:sz w:val="20"/>
          <w:szCs w:val="20"/>
        </w:rPr>
        <w:t xml:space="preserve">Toda la Información Confidencial, incluyendo copias de </w:t>
      </w:r>
      <w:proofErr w:type="gramStart"/>
      <w:r w:rsidRPr="00DB276D">
        <w:rPr>
          <w:sz w:val="20"/>
          <w:szCs w:val="20"/>
        </w:rPr>
        <w:t>la misma</w:t>
      </w:r>
      <w:proofErr w:type="gramEnd"/>
      <w:r w:rsidRPr="00DB276D">
        <w:rPr>
          <w:sz w:val="20"/>
          <w:szCs w:val="20"/>
        </w:rPr>
        <w:t xml:space="preserve">, será devuelta </w:t>
      </w:r>
      <w:r w:rsidR="00DB276D" w:rsidRPr="00DB276D">
        <w:rPr>
          <w:sz w:val="20"/>
          <w:szCs w:val="20"/>
        </w:rPr>
        <w:t>Bancóldex</w:t>
      </w:r>
      <w:r w:rsidRPr="00DB276D">
        <w:rPr>
          <w:sz w:val="20"/>
          <w:szCs w:val="20"/>
        </w:rPr>
        <w:t xml:space="preserve"> o destruida si la parte así se lo indica expresamente al momento en que ocurra uno cualquiera de los siguientes eventos: (a) La</w:t>
      </w:r>
      <w:r w:rsidR="00DB276D" w:rsidRPr="00DB276D">
        <w:rPr>
          <w:sz w:val="20"/>
          <w:szCs w:val="20"/>
        </w:rPr>
        <w:t xml:space="preserve"> no selección de su postura; (b)</w:t>
      </w:r>
      <w:r w:rsidRPr="00DB276D">
        <w:rPr>
          <w:sz w:val="20"/>
          <w:szCs w:val="20"/>
        </w:rPr>
        <w:t xml:space="preserve"> </w:t>
      </w:r>
      <w:r w:rsidR="00DB276D" w:rsidRPr="00DB276D">
        <w:rPr>
          <w:sz w:val="20"/>
          <w:szCs w:val="20"/>
        </w:rPr>
        <w:t xml:space="preserve">La </w:t>
      </w:r>
      <w:r w:rsidRPr="00DB276D">
        <w:rPr>
          <w:sz w:val="20"/>
          <w:szCs w:val="20"/>
        </w:rPr>
        <w:t xml:space="preserve">terminación anticipada del </w:t>
      </w:r>
      <w:r w:rsidR="00DB276D" w:rsidRPr="00DB276D">
        <w:rPr>
          <w:sz w:val="20"/>
          <w:szCs w:val="20"/>
        </w:rPr>
        <w:t>c</w:t>
      </w:r>
      <w:r w:rsidRPr="00DB276D">
        <w:rPr>
          <w:sz w:val="20"/>
          <w:szCs w:val="20"/>
        </w:rPr>
        <w:t>ontrato</w:t>
      </w:r>
      <w:r w:rsidR="00DB276D" w:rsidRPr="00DB276D">
        <w:rPr>
          <w:sz w:val="20"/>
          <w:szCs w:val="20"/>
        </w:rPr>
        <w:t xml:space="preserve"> en caso de ser adjudicado</w:t>
      </w:r>
      <w:r w:rsidRPr="00DB276D">
        <w:rPr>
          <w:sz w:val="20"/>
          <w:szCs w:val="20"/>
        </w:rPr>
        <w:t xml:space="preserve">; (b) El requerimiento de la parte </w:t>
      </w:r>
      <w:r w:rsidR="00DB276D" w:rsidRPr="00DB276D">
        <w:rPr>
          <w:sz w:val="20"/>
          <w:szCs w:val="20"/>
        </w:rPr>
        <w:t>de Bancóldex</w:t>
      </w:r>
      <w:r w:rsidRPr="00DB276D">
        <w:rPr>
          <w:sz w:val="20"/>
          <w:szCs w:val="20"/>
        </w:rPr>
        <w:t xml:space="preserve">; (c) El cumplimiento del objeto del </w:t>
      </w:r>
      <w:r w:rsidR="00DB276D" w:rsidRPr="00DB276D">
        <w:rPr>
          <w:sz w:val="20"/>
          <w:szCs w:val="20"/>
        </w:rPr>
        <w:t>contrato en caso de ser adjudicado.</w:t>
      </w:r>
    </w:p>
    <w:p w:rsidR="00921CFC" w:rsidRPr="00DB276D" w:rsidRDefault="00921CFC" w:rsidP="00921CFC">
      <w:pPr>
        <w:spacing w:line="240" w:lineRule="atLeast"/>
        <w:jc w:val="both"/>
        <w:rPr>
          <w:sz w:val="20"/>
          <w:szCs w:val="20"/>
        </w:rPr>
      </w:pPr>
    </w:p>
    <w:p w:rsidR="00921CFC" w:rsidRPr="00DB276D" w:rsidRDefault="00DB276D" w:rsidP="00921CFC">
      <w:pPr>
        <w:spacing w:line="240" w:lineRule="atLeast"/>
        <w:jc w:val="both"/>
        <w:rPr>
          <w:sz w:val="20"/>
          <w:szCs w:val="20"/>
        </w:rPr>
      </w:pPr>
      <w:r>
        <w:rPr>
          <w:b/>
          <w:bCs/>
          <w:sz w:val="20"/>
          <w:szCs w:val="20"/>
        </w:rPr>
        <w:t>[</w:t>
      </w:r>
      <w:r w:rsidRPr="00DB276D">
        <w:rPr>
          <w:b/>
          <w:bCs/>
          <w:sz w:val="20"/>
          <w:szCs w:val="20"/>
        </w:rPr>
        <w:t>LA ASEGURADORA</w:t>
      </w:r>
      <w:r>
        <w:rPr>
          <w:b/>
          <w:bCs/>
          <w:sz w:val="20"/>
          <w:szCs w:val="20"/>
        </w:rPr>
        <w:t>]</w:t>
      </w:r>
      <w:r w:rsidRPr="00DB276D">
        <w:rPr>
          <w:b/>
          <w:bCs/>
          <w:sz w:val="20"/>
          <w:szCs w:val="20"/>
        </w:rPr>
        <w:t xml:space="preserve"> </w:t>
      </w:r>
      <w:r w:rsidR="00921CFC" w:rsidRPr="00DB276D">
        <w:rPr>
          <w:sz w:val="20"/>
          <w:szCs w:val="20"/>
        </w:rPr>
        <w:t>hará del conocimiento de sus empleados y de terceros involucrados en</w:t>
      </w:r>
      <w:r w:rsidRPr="00DB276D">
        <w:rPr>
          <w:sz w:val="20"/>
          <w:szCs w:val="20"/>
        </w:rPr>
        <w:t xml:space="preserve"> del proceso de contratación de los seguros deudores de Bancóldex 2019 y en </w:t>
      </w:r>
      <w:r w:rsidR="00921CFC" w:rsidRPr="00DB276D">
        <w:rPr>
          <w:sz w:val="20"/>
          <w:szCs w:val="20"/>
        </w:rPr>
        <w:t xml:space="preserve">la ejecución del contrato, </w:t>
      </w:r>
      <w:r w:rsidRPr="00DB276D">
        <w:rPr>
          <w:sz w:val="20"/>
          <w:szCs w:val="20"/>
        </w:rPr>
        <w:t xml:space="preserve">en caso de ser adjudicado, </w:t>
      </w:r>
      <w:r w:rsidR="00921CFC" w:rsidRPr="00DB276D">
        <w:rPr>
          <w:sz w:val="20"/>
          <w:szCs w:val="20"/>
        </w:rPr>
        <w:t xml:space="preserve">el alcance de este compromiso de confidencialidad y será responsable de que éstos cumplan con el manejo confidencial de la información. </w:t>
      </w:r>
    </w:p>
    <w:p w:rsidR="00921CFC" w:rsidRPr="00DB276D" w:rsidRDefault="00921CFC" w:rsidP="00921CFC">
      <w:pPr>
        <w:spacing w:line="240" w:lineRule="atLeast"/>
        <w:jc w:val="both"/>
        <w:rPr>
          <w:sz w:val="20"/>
          <w:szCs w:val="20"/>
        </w:rPr>
      </w:pPr>
    </w:p>
    <w:p w:rsidR="00921CFC" w:rsidRPr="00DB276D" w:rsidRDefault="00DB276D" w:rsidP="00921CFC">
      <w:pPr>
        <w:spacing w:line="240" w:lineRule="atLeast"/>
        <w:jc w:val="both"/>
        <w:rPr>
          <w:sz w:val="20"/>
          <w:szCs w:val="20"/>
        </w:rPr>
      </w:pPr>
      <w:r>
        <w:rPr>
          <w:b/>
          <w:bCs/>
          <w:sz w:val="20"/>
          <w:szCs w:val="20"/>
        </w:rPr>
        <w:t>[</w:t>
      </w:r>
      <w:r w:rsidRPr="00DB276D">
        <w:rPr>
          <w:b/>
          <w:bCs/>
          <w:sz w:val="20"/>
          <w:szCs w:val="20"/>
        </w:rPr>
        <w:t>LA ASEGURADORA</w:t>
      </w:r>
      <w:r>
        <w:rPr>
          <w:b/>
          <w:bCs/>
          <w:sz w:val="20"/>
          <w:szCs w:val="20"/>
        </w:rPr>
        <w:t>]</w:t>
      </w:r>
      <w:r w:rsidRPr="00DB276D">
        <w:rPr>
          <w:b/>
          <w:bCs/>
          <w:sz w:val="20"/>
          <w:szCs w:val="20"/>
        </w:rPr>
        <w:t xml:space="preserve"> </w:t>
      </w:r>
      <w:r w:rsidR="00921CFC" w:rsidRPr="00DB276D">
        <w:rPr>
          <w:sz w:val="20"/>
          <w:szCs w:val="20"/>
        </w:rPr>
        <w:t>se obliga a dar cumplimiento a todos los requerimientos que se deriven de la Circular Externa 052 de 2007 expedida por la Superintendencia Financiera de Colombia o de cualquier otra norma que regule el tema de seguridad y calidad en el manejo de la información.</w:t>
      </w:r>
    </w:p>
    <w:p w:rsidR="00DB276D" w:rsidRDefault="00DB276D" w:rsidP="00DB276D">
      <w:pPr>
        <w:jc w:val="both"/>
        <w:rPr>
          <w:sz w:val="20"/>
          <w:szCs w:val="20"/>
        </w:rPr>
      </w:pPr>
    </w:p>
    <w:p w:rsidR="00DB276D" w:rsidRDefault="00DB276D" w:rsidP="00DB276D">
      <w:pPr>
        <w:jc w:val="both"/>
        <w:rPr>
          <w:sz w:val="20"/>
          <w:szCs w:val="20"/>
        </w:rPr>
      </w:pPr>
    </w:p>
    <w:p w:rsidR="00DB276D" w:rsidRDefault="00DB276D" w:rsidP="00DB276D">
      <w:pPr>
        <w:jc w:val="both"/>
        <w:rPr>
          <w:sz w:val="20"/>
          <w:szCs w:val="20"/>
        </w:rPr>
      </w:pPr>
    </w:p>
    <w:p w:rsidR="00DB276D" w:rsidRDefault="00DB276D" w:rsidP="00DB276D">
      <w:pPr>
        <w:jc w:val="both"/>
        <w:rPr>
          <w:sz w:val="20"/>
          <w:szCs w:val="20"/>
        </w:rPr>
      </w:pPr>
    </w:p>
    <w:p w:rsidR="00DB276D" w:rsidRDefault="00DB276D" w:rsidP="00DB276D">
      <w:pPr>
        <w:jc w:val="both"/>
        <w:rPr>
          <w:sz w:val="20"/>
          <w:szCs w:val="20"/>
        </w:rPr>
      </w:pPr>
      <w:r>
        <w:rPr>
          <w:sz w:val="20"/>
          <w:szCs w:val="20"/>
        </w:rPr>
        <w:t>[Firma del representante legal]</w:t>
      </w:r>
    </w:p>
    <w:p w:rsidR="00DB276D" w:rsidRPr="00942909" w:rsidRDefault="00DB276D" w:rsidP="00DB276D">
      <w:pPr>
        <w:jc w:val="both"/>
        <w:rPr>
          <w:sz w:val="20"/>
          <w:szCs w:val="20"/>
        </w:rPr>
      </w:pPr>
      <w:r>
        <w:rPr>
          <w:sz w:val="20"/>
          <w:szCs w:val="20"/>
        </w:rPr>
        <w:t>[Nombre del representante legal]</w:t>
      </w:r>
    </w:p>
    <w:p w:rsidR="00C31922" w:rsidRPr="00DB276D" w:rsidRDefault="00C31922">
      <w:pPr>
        <w:rPr>
          <w:sz w:val="20"/>
          <w:szCs w:val="20"/>
        </w:rPr>
      </w:pPr>
    </w:p>
    <w:sectPr w:rsidR="00C31922" w:rsidRPr="00DB27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CFC"/>
    <w:rsid w:val="004C182D"/>
    <w:rsid w:val="00520104"/>
    <w:rsid w:val="00921CFC"/>
    <w:rsid w:val="0099391F"/>
    <w:rsid w:val="00C31922"/>
    <w:rsid w:val="00CE475C"/>
    <w:rsid w:val="00DB27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275C3-0F52-476B-91FE-9447210D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1CFC"/>
    <w:pPr>
      <w:spacing w:after="0" w:line="240" w:lineRule="auto"/>
    </w:pPr>
    <w:rPr>
      <w:rFonts w:ascii="Calibri" w:eastAsia="MS Mincho"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2459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Yuliana Cristina Cardona Duque</dc:creator>
  <cp:keywords/>
  <dc:description/>
  <cp:lastModifiedBy>Yuliana Cristina Cardona Duque</cp:lastModifiedBy>
  <cp:revision>2</cp:revision>
  <dcterms:created xsi:type="dcterms:W3CDTF">2019-07-02T15:38:00Z</dcterms:created>
  <dcterms:modified xsi:type="dcterms:W3CDTF">2019-07-02T15:38:00Z</dcterms:modified>
</cp:coreProperties>
</file>